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ADC" w:rsidRPr="005B4C91" w:rsidRDefault="00712AA3">
      <w:pPr>
        <w:spacing w:after="0" w:line="408" w:lineRule="auto"/>
        <w:ind w:left="120"/>
        <w:jc w:val="center"/>
        <w:rPr>
          <w:lang w:val="ru-RU"/>
        </w:rPr>
      </w:pPr>
      <w:bookmarkStart w:id="0" w:name="block-6965136"/>
      <w:bookmarkStart w:id="1" w:name="_GoBack"/>
      <w:bookmarkEnd w:id="1"/>
      <w:r w:rsidRPr="005B4C9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A3ADC" w:rsidRPr="005B4C91" w:rsidRDefault="00712AA3">
      <w:pPr>
        <w:spacing w:after="0" w:line="408" w:lineRule="auto"/>
        <w:ind w:left="120"/>
        <w:jc w:val="center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099227ef-7029-4079-ae60-1c1e725042d4"/>
      <w:r w:rsidRPr="005B4C9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2"/>
      <w:r w:rsidRPr="005B4C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A3ADC" w:rsidRPr="005B4C91" w:rsidRDefault="00712AA3">
      <w:pPr>
        <w:spacing w:after="0" w:line="408" w:lineRule="auto"/>
        <w:ind w:left="120"/>
        <w:jc w:val="center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60108ef9-761b-4d5f-b35a-43765278bc23"/>
      <w:r w:rsidRPr="005B4C91">
        <w:rPr>
          <w:rFonts w:ascii="Times New Roman" w:hAnsi="Times New Roman"/>
          <w:b/>
          <w:color w:val="000000"/>
          <w:sz w:val="28"/>
          <w:lang w:val="ru-RU"/>
        </w:rPr>
        <w:t>"Исполнительный комитет Апастовского муниципального района РТ"</w:t>
      </w:r>
      <w:bookmarkEnd w:id="3"/>
      <w:r w:rsidRPr="005B4C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A3ADC" w:rsidRDefault="00712AA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Бурнашевская СШ</w:t>
      </w:r>
    </w:p>
    <w:p w:rsidR="00EA3ADC" w:rsidRDefault="00EA3ADC">
      <w:pPr>
        <w:spacing w:after="0"/>
        <w:ind w:left="120"/>
      </w:pPr>
    </w:p>
    <w:p w:rsidR="00EA3ADC" w:rsidRDefault="00EA3ADC">
      <w:pPr>
        <w:spacing w:after="0"/>
        <w:ind w:left="120"/>
      </w:pPr>
    </w:p>
    <w:p w:rsidR="00EA3ADC" w:rsidRDefault="00EA3ADC">
      <w:pPr>
        <w:spacing w:after="0"/>
        <w:ind w:left="120"/>
      </w:pPr>
    </w:p>
    <w:p w:rsidR="00EA3ADC" w:rsidRDefault="00EA3AD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B4C91" w:rsidTr="000D4161">
        <w:tc>
          <w:tcPr>
            <w:tcW w:w="3114" w:type="dxa"/>
          </w:tcPr>
          <w:p w:rsidR="00C53FFE" w:rsidRPr="0040209D" w:rsidRDefault="00712AA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12AA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712AA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12AA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Л.Н. Ахметова</w:t>
            </w:r>
          </w:p>
          <w:p w:rsidR="004E6975" w:rsidRDefault="00712AA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12AA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12AA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12AA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712AA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12AA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А.Р. Хуснуллина</w:t>
            </w:r>
          </w:p>
          <w:p w:rsidR="004E6975" w:rsidRDefault="00712AA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12AA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12AA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12AA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12AA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12AA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Д.Х. Вилданова</w:t>
            </w:r>
          </w:p>
          <w:p w:rsidR="000E6D86" w:rsidRDefault="00712AA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12AA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A3ADC" w:rsidRPr="005B4C91" w:rsidRDefault="00EA3ADC">
      <w:pPr>
        <w:spacing w:after="0"/>
        <w:ind w:left="120"/>
        <w:rPr>
          <w:lang w:val="ru-RU"/>
        </w:rPr>
      </w:pPr>
    </w:p>
    <w:p w:rsidR="00EA3ADC" w:rsidRPr="005B4C91" w:rsidRDefault="00EA3ADC">
      <w:pPr>
        <w:spacing w:after="0"/>
        <w:ind w:left="120"/>
        <w:rPr>
          <w:lang w:val="ru-RU"/>
        </w:rPr>
      </w:pPr>
    </w:p>
    <w:p w:rsidR="00EA3ADC" w:rsidRPr="005B4C91" w:rsidRDefault="00EA3ADC">
      <w:pPr>
        <w:spacing w:after="0"/>
        <w:ind w:left="120"/>
        <w:rPr>
          <w:lang w:val="ru-RU"/>
        </w:rPr>
      </w:pPr>
    </w:p>
    <w:p w:rsidR="00EA3ADC" w:rsidRPr="005B4C91" w:rsidRDefault="00EA3ADC">
      <w:pPr>
        <w:spacing w:after="0"/>
        <w:ind w:left="120"/>
        <w:rPr>
          <w:lang w:val="ru-RU"/>
        </w:rPr>
      </w:pPr>
    </w:p>
    <w:p w:rsidR="00EA3ADC" w:rsidRPr="005B4C91" w:rsidRDefault="00EA3ADC">
      <w:pPr>
        <w:spacing w:after="0"/>
        <w:ind w:left="120"/>
        <w:rPr>
          <w:lang w:val="ru-RU"/>
        </w:rPr>
      </w:pPr>
    </w:p>
    <w:p w:rsidR="00EA3ADC" w:rsidRPr="005B4C91" w:rsidRDefault="00712AA3">
      <w:pPr>
        <w:spacing w:after="0" w:line="408" w:lineRule="auto"/>
        <w:ind w:left="120"/>
        <w:jc w:val="center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A3ADC" w:rsidRPr="005B4C91" w:rsidRDefault="00712AA3">
      <w:pPr>
        <w:spacing w:after="0" w:line="408" w:lineRule="auto"/>
        <w:ind w:left="120"/>
        <w:jc w:val="center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(Идентификатор 976913)</w:t>
      </w:r>
    </w:p>
    <w:p w:rsidR="00EA3ADC" w:rsidRPr="005B4C91" w:rsidRDefault="00EA3ADC">
      <w:pPr>
        <w:spacing w:after="0"/>
        <w:ind w:left="120"/>
        <w:jc w:val="center"/>
        <w:rPr>
          <w:lang w:val="ru-RU"/>
        </w:rPr>
      </w:pPr>
    </w:p>
    <w:p w:rsidR="00EA3ADC" w:rsidRPr="005B4C91" w:rsidRDefault="00712AA3">
      <w:pPr>
        <w:spacing w:after="0" w:line="408" w:lineRule="auto"/>
        <w:ind w:left="120"/>
        <w:jc w:val="center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«Геометрия. Базовый уровень»</w:t>
      </w:r>
    </w:p>
    <w:p w:rsidR="00EA3ADC" w:rsidRPr="005B4C91" w:rsidRDefault="00712AA3">
      <w:pPr>
        <w:spacing w:after="0" w:line="408" w:lineRule="auto"/>
        <w:ind w:left="120"/>
        <w:jc w:val="center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EA3ADC" w:rsidRPr="005B4C91" w:rsidRDefault="00EA3ADC">
      <w:pPr>
        <w:spacing w:after="0"/>
        <w:ind w:left="120"/>
        <w:jc w:val="center"/>
        <w:rPr>
          <w:lang w:val="ru-RU"/>
        </w:rPr>
      </w:pPr>
    </w:p>
    <w:p w:rsidR="00EA3ADC" w:rsidRPr="005B4C91" w:rsidRDefault="00EA3ADC">
      <w:pPr>
        <w:spacing w:after="0"/>
        <w:ind w:left="120"/>
        <w:jc w:val="center"/>
        <w:rPr>
          <w:lang w:val="ru-RU"/>
        </w:rPr>
      </w:pPr>
    </w:p>
    <w:p w:rsidR="00EA3ADC" w:rsidRPr="005B4C91" w:rsidRDefault="00EA3ADC">
      <w:pPr>
        <w:spacing w:after="0"/>
        <w:ind w:left="120"/>
        <w:jc w:val="center"/>
        <w:rPr>
          <w:lang w:val="ru-RU"/>
        </w:rPr>
      </w:pPr>
    </w:p>
    <w:p w:rsidR="00EA3ADC" w:rsidRPr="005B4C91" w:rsidRDefault="00EA3ADC">
      <w:pPr>
        <w:spacing w:after="0"/>
        <w:ind w:left="120"/>
        <w:jc w:val="center"/>
        <w:rPr>
          <w:lang w:val="ru-RU"/>
        </w:rPr>
      </w:pPr>
    </w:p>
    <w:p w:rsidR="00EA3ADC" w:rsidRPr="005B4C91" w:rsidRDefault="00EA3ADC">
      <w:pPr>
        <w:spacing w:after="0"/>
        <w:ind w:left="120"/>
        <w:jc w:val="center"/>
        <w:rPr>
          <w:lang w:val="ru-RU"/>
        </w:rPr>
      </w:pPr>
    </w:p>
    <w:p w:rsidR="00EA3ADC" w:rsidRPr="005B4C91" w:rsidRDefault="00EA3ADC">
      <w:pPr>
        <w:spacing w:after="0"/>
        <w:ind w:left="120"/>
        <w:jc w:val="center"/>
        <w:rPr>
          <w:lang w:val="ru-RU"/>
        </w:rPr>
      </w:pPr>
    </w:p>
    <w:p w:rsidR="00EA3ADC" w:rsidRPr="005B4C91" w:rsidRDefault="00EA3ADC">
      <w:pPr>
        <w:spacing w:after="0"/>
        <w:ind w:left="120"/>
        <w:jc w:val="center"/>
        <w:rPr>
          <w:lang w:val="ru-RU"/>
        </w:rPr>
      </w:pPr>
    </w:p>
    <w:p w:rsidR="00EA3ADC" w:rsidRPr="005B4C91" w:rsidRDefault="00EA3ADC">
      <w:pPr>
        <w:spacing w:after="0"/>
        <w:ind w:left="120"/>
        <w:jc w:val="center"/>
        <w:rPr>
          <w:lang w:val="ru-RU"/>
        </w:rPr>
      </w:pPr>
    </w:p>
    <w:p w:rsidR="00EA3ADC" w:rsidRPr="005B4C91" w:rsidRDefault="00EA3ADC">
      <w:pPr>
        <w:spacing w:after="0"/>
        <w:ind w:left="120"/>
        <w:jc w:val="center"/>
        <w:rPr>
          <w:lang w:val="ru-RU"/>
        </w:rPr>
      </w:pPr>
    </w:p>
    <w:p w:rsidR="00EA3ADC" w:rsidRPr="005B4C91" w:rsidRDefault="00EA3ADC">
      <w:pPr>
        <w:spacing w:after="0"/>
        <w:ind w:left="120"/>
        <w:jc w:val="center"/>
        <w:rPr>
          <w:lang w:val="ru-RU"/>
        </w:rPr>
      </w:pPr>
    </w:p>
    <w:p w:rsidR="00EA3ADC" w:rsidRPr="005B4C91" w:rsidRDefault="00EA3ADC">
      <w:pPr>
        <w:spacing w:after="0"/>
        <w:ind w:left="120"/>
        <w:jc w:val="center"/>
        <w:rPr>
          <w:lang w:val="ru-RU"/>
        </w:rPr>
      </w:pPr>
    </w:p>
    <w:p w:rsidR="00EA3ADC" w:rsidRPr="005B4C91" w:rsidRDefault="00EA3ADC">
      <w:pPr>
        <w:spacing w:after="0"/>
        <w:ind w:left="120"/>
        <w:jc w:val="center"/>
        <w:rPr>
          <w:lang w:val="ru-RU"/>
        </w:rPr>
      </w:pPr>
    </w:p>
    <w:p w:rsidR="00EA3ADC" w:rsidRPr="005B4C91" w:rsidRDefault="00712AA3">
      <w:pPr>
        <w:spacing w:after="0"/>
        <w:ind w:left="120"/>
        <w:jc w:val="center"/>
        <w:rPr>
          <w:lang w:val="ru-RU"/>
        </w:rPr>
      </w:pPr>
      <w:bookmarkStart w:id="4" w:name="36d5ed29-4355-44c3-96c9-68a638030246"/>
      <w:r w:rsidRPr="005B4C91">
        <w:rPr>
          <w:rFonts w:ascii="Times New Roman" w:hAnsi="Times New Roman"/>
          <w:b/>
          <w:color w:val="000000"/>
          <w:sz w:val="28"/>
          <w:lang w:val="ru-RU"/>
        </w:rPr>
        <w:lastRenderedPageBreak/>
        <w:t>Бурнашево</w:t>
      </w:r>
      <w:bookmarkEnd w:id="4"/>
      <w:r w:rsidRPr="005B4C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6f91944c-d6af-4ef1-8ebb-72a7d3f52a1b"/>
      <w:r w:rsidRPr="005B4C9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5B4C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A3ADC" w:rsidRPr="005B4C91" w:rsidRDefault="00EA3ADC">
      <w:pPr>
        <w:spacing w:after="0"/>
        <w:ind w:left="120"/>
        <w:rPr>
          <w:lang w:val="ru-RU"/>
        </w:rPr>
      </w:pPr>
    </w:p>
    <w:p w:rsidR="00EA3ADC" w:rsidRPr="005B4C91" w:rsidRDefault="00EA3ADC">
      <w:pPr>
        <w:rPr>
          <w:lang w:val="ru-RU"/>
        </w:rPr>
        <w:sectPr w:rsidR="00EA3ADC" w:rsidRPr="005B4C91">
          <w:pgSz w:w="11906" w:h="16383"/>
          <w:pgMar w:top="1134" w:right="850" w:bottom="1134" w:left="1701" w:header="720" w:footer="720" w:gutter="0"/>
          <w:cols w:space="720"/>
        </w:sectPr>
      </w:pPr>
    </w:p>
    <w:p w:rsidR="00EA3ADC" w:rsidRPr="005B4C91" w:rsidRDefault="00712AA3">
      <w:pPr>
        <w:spacing w:after="0" w:line="264" w:lineRule="auto"/>
        <w:ind w:left="120"/>
        <w:jc w:val="both"/>
        <w:rPr>
          <w:lang w:val="ru-RU"/>
        </w:rPr>
      </w:pPr>
      <w:bookmarkStart w:id="6" w:name="block-6965135"/>
      <w:bookmarkEnd w:id="0"/>
      <w:r w:rsidRPr="005B4C9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ого развития личности обучающихся. 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left="120"/>
        <w:jc w:val="both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</w:t>
      </w:r>
      <w:r w:rsidRPr="005B4C91">
        <w:rPr>
          <w:rFonts w:ascii="Times New Roman" w:hAnsi="Times New Roman"/>
          <w:color w:val="000000"/>
          <w:sz w:val="28"/>
          <w:lang w:val="ru-RU"/>
        </w:rPr>
        <w:t>личностного развития обучающихся, формирования функциональной математической грамотности, изучения других учебных дисциплин. Развитие у обучающихся правильных представлений о сущности и происхождении геометрических абстракций, соотношении реального и идеал</w:t>
      </w:r>
      <w:r w:rsidRPr="005B4C91">
        <w:rPr>
          <w:rFonts w:ascii="Times New Roman" w:hAnsi="Times New Roman"/>
          <w:color w:val="000000"/>
          <w:sz w:val="28"/>
          <w:lang w:val="ru-RU"/>
        </w:rPr>
        <w:t>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</w:t>
      </w:r>
      <w:r w:rsidRPr="005B4C91">
        <w:rPr>
          <w:rFonts w:ascii="Times New Roman" w:hAnsi="Times New Roman"/>
          <w:color w:val="000000"/>
          <w:sz w:val="28"/>
          <w:lang w:val="ru-RU"/>
        </w:rPr>
        <w:t>ств мышления, необходимых для адаптации в современном обществе.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Геометрия является одним из базовых предметов на уровне среднего общего образования, так как обеспечивает возможность изучения как дисциплин естественно-научной направленности, так и гуманитар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ной. 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Логическое мышление, формируемое при изучении обучающимися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</w:t>
      </w:r>
      <w:r w:rsidRPr="005B4C91">
        <w:rPr>
          <w:rFonts w:ascii="Times New Roman" w:hAnsi="Times New Roman"/>
          <w:color w:val="000000"/>
          <w:sz w:val="28"/>
          <w:lang w:val="ru-RU"/>
        </w:rPr>
        <w:t>дач естественно-научного цикла, в частности из курса физики.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орма отражения окружающего мира, условие успешного познания и активного преобразования действительности. Оперирование пространственными образами объединяет разные виды учебной и трудовой деятельности, </w:t>
      </w:r>
      <w:r w:rsidRPr="005B4C91">
        <w:rPr>
          <w:rFonts w:ascii="Times New Roman" w:hAnsi="Times New Roman"/>
          <w:color w:val="000000"/>
          <w:sz w:val="28"/>
          <w:lang w:val="ru-RU"/>
        </w:rPr>
        <w:lastRenderedPageBreak/>
        <w:t>является одним из профессионально важных качеств, поэто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му актуальна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</w:t>
      </w:r>
      <w:r w:rsidRPr="005B4C91">
        <w:rPr>
          <w:rFonts w:ascii="Times New Roman" w:hAnsi="Times New Roman"/>
          <w:color w:val="000000"/>
          <w:sz w:val="28"/>
          <w:lang w:val="ru-RU"/>
        </w:rPr>
        <w:t>а базовом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</w:t>
      </w:r>
      <w:r w:rsidRPr="005B4C91">
        <w:rPr>
          <w:rFonts w:ascii="Times New Roman" w:hAnsi="Times New Roman"/>
          <w:color w:val="000000"/>
          <w:sz w:val="28"/>
          <w:lang w:val="ru-RU"/>
        </w:rPr>
        <w:t>зования по специальностям, не связанным с прикладным использованием геометрии.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обра</w:t>
      </w:r>
      <w:r w:rsidRPr="005B4C91">
        <w:rPr>
          <w:rFonts w:ascii="Times New Roman" w:hAnsi="Times New Roman"/>
          <w:color w:val="000000"/>
          <w:sz w:val="28"/>
          <w:lang w:val="ru-RU"/>
        </w:rPr>
        <w:t>зом, обучающиеся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 необходимость в геометрических знаниях в профессиональной деятельности.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:rsidR="00EA3ADC" w:rsidRPr="005B4C91" w:rsidRDefault="00712A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формир</w:t>
      </w:r>
      <w:r w:rsidRPr="005B4C91">
        <w:rPr>
          <w:rFonts w:ascii="Times New Roman" w:hAnsi="Times New Roman"/>
          <w:color w:val="000000"/>
          <w:sz w:val="28"/>
          <w:lang w:val="ru-RU"/>
        </w:rPr>
        <w:t>ование представления о геометрии как части мировой культуры и осознание её взаимосвязи с окружающим миром;</w:t>
      </w:r>
    </w:p>
    <w:p w:rsidR="00EA3ADC" w:rsidRPr="005B4C91" w:rsidRDefault="00712A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кружающего мира; </w:t>
      </w:r>
    </w:p>
    <w:p w:rsidR="00EA3ADC" w:rsidRPr="005B4C91" w:rsidRDefault="00712A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:rsidR="00EA3ADC" w:rsidRPr="005B4C91" w:rsidRDefault="00712A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:rsidR="00EA3ADC" w:rsidRPr="005B4C91" w:rsidRDefault="00712A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оперировать основными </w:t>
      </w:r>
      <w:r w:rsidRPr="005B4C91">
        <w:rPr>
          <w:rFonts w:ascii="Times New Roman" w:hAnsi="Times New Roman"/>
          <w:color w:val="000000"/>
          <w:sz w:val="28"/>
          <w:lang w:val="ru-RU"/>
        </w:rPr>
        <w:t>понятиями о многогранниках и телах вращения и их основными свойствами;</w:t>
      </w:r>
    </w:p>
    <w:p w:rsidR="00EA3ADC" w:rsidRPr="005B4C91" w:rsidRDefault="00712A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</w:t>
      </w:r>
      <w:r w:rsidRPr="005B4C91">
        <w:rPr>
          <w:rFonts w:ascii="Times New Roman" w:hAnsi="Times New Roman"/>
          <w:color w:val="000000"/>
          <w:sz w:val="28"/>
          <w:lang w:val="ru-RU"/>
        </w:rPr>
        <w:t>жанием;</w:t>
      </w:r>
    </w:p>
    <w:p w:rsidR="00EA3ADC" w:rsidRPr="005B4C91" w:rsidRDefault="00712A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:rsidR="00EA3ADC" w:rsidRPr="005B4C91" w:rsidRDefault="00712A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функциональной грамотности, релевантной геометрии: умение распознавать проявления геометрически</w:t>
      </w:r>
      <w:r w:rsidRPr="005B4C91">
        <w:rPr>
          <w:rFonts w:ascii="Times New Roman" w:hAnsi="Times New Roman"/>
          <w:color w:val="000000"/>
          <w:sz w:val="28"/>
          <w:lang w:val="ru-RU"/>
        </w:rPr>
        <w:t>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</w:t>
      </w:r>
      <w:r w:rsidRPr="005B4C91">
        <w:rPr>
          <w:rFonts w:ascii="Times New Roman" w:hAnsi="Times New Roman"/>
          <w:color w:val="000000"/>
          <w:sz w:val="28"/>
          <w:lang w:val="ru-RU"/>
        </w:rPr>
        <w:t>ий аппарат для решения практико-ориентированных задач, интерпретировать и оценивать полученные результаты.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Отличительной особенностью программы является включение в курс стереометрии в начале его изучения задач, решаемых на уровне интуитивного познания, и 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определённым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</w:t>
      </w:r>
      <w:r w:rsidRPr="005B4C91">
        <w:rPr>
          <w:rFonts w:ascii="Times New Roman" w:hAnsi="Times New Roman"/>
          <w:color w:val="000000"/>
          <w:sz w:val="28"/>
          <w:lang w:val="ru-RU"/>
        </w:rPr>
        <w:t>му методу обучения,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бразов и задач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Основные содержательные линии курс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а «Геометрии»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обучения на уровне </w:t>
      </w:r>
      <w:r w:rsidRPr="005B4C91">
        <w:rPr>
          <w:rFonts w:ascii="Times New Roman" w:hAnsi="Times New Roman"/>
          <w:color w:val="000000"/>
          <w:sz w:val="28"/>
          <w:lang w:val="ru-RU"/>
        </w:rPr>
        <w:t>среднего общего образования.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</w:t>
      </w:r>
      <w:r w:rsidRPr="005B4C91">
        <w:rPr>
          <w:rFonts w:ascii="Times New Roman" w:hAnsi="Times New Roman"/>
          <w:color w:val="000000"/>
          <w:sz w:val="28"/>
          <w:lang w:val="ru-RU"/>
        </w:rPr>
        <w:t>ледовательно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left="120"/>
        <w:jc w:val="both"/>
        <w:rPr>
          <w:lang w:val="ru-RU"/>
        </w:rPr>
      </w:pPr>
      <w:bookmarkStart w:id="7" w:name="_Toc118726595"/>
      <w:bookmarkEnd w:id="7"/>
      <w:r w:rsidRPr="005B4C91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На изучение геометрии отводится 2 часа в неделю в 10 классе и 1 час в неделю в 11 классе, всего за два года обучения - 102 учебных часа.</w:t>
      </w:r>
    </w:p>
    <w:p w:rsidR="00EA3ADC" w:rsidRPr="005B4C91" w:rsidRDefault="00EA3ADC">
      <w:pPr>
        <w:rPr>
          <w:lang w:val="ru-RU"/>
        </w:rPr>
        <w:sectPr w:rsidR="00EA3ADC" w:rsidRPr="005B4C91">
          <w:pgSz w:w="11906" w:h="16383"/>
          <w:pgMar w:top="1134" w:right="850" w:bottom="1134" w:left="1701" w:header="720" w:footer="720" w:gutter="0"/>
          <w:cols w:space="720"/>
        </w:sectPr>
      </w:pPr>
    </w:p>
    <w:p w:rsidR="00EA3ADC" w:rsidRPr="005B4C91" w:rsidRDefault="00712AA3">
      <w:pPr>
        <w:spacing w:after="0" w:line="264" w:lineRule="auto"/>
        <w:ind w:left="120"/>
        <w:jc w:val="both"/>
        <w:rPr>
          <w:lang w:val="ru-RU"/>
        </w:rPr>
      </w:pPr>
      <w:bookmarkStart w:id="8" w:name="_Toc118726599"/>
      <w:bookmarkStart w:id="9" w:name="block-6965131"/>
      <w:bookmarkEnd w:id="6"/>
      <w:bookmarkEnd w:id="8"/>
      <w:r w:rsidRPr="005B4C9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left="120"/>
        <w:jc w:val="both"/>
        <w:rPr>
          <w:lang w:val="ru-RU"/>
        </w:rPr>
      </w:pPr>
      <w:bookmarkStart w:id="10" w:name="_Toc118726600"/>
      <w:bookmarkEnd w:id="10"/>
      <w:r w:rsidRPr="005B4C9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Основные понятия стереометрии. Точка, </w:t>
      </w:r>
      <w:r w:rsidRPr="005B4C91">
        <w:rPr>
          <w:rFonts w:ascii="Times New Roman" w:hAnsi="Times New Roman"/>
          <w:color w:val="000000"/>
          <w:sz w:val="28"/>
          <w:lang w:val="ru-RU"/>
        </w:rPr>
        <w:t>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Взаимное расположение прямых в пространстве: пересекающиеся, параллельные и скрещивающиеся прямые. Параллельность прямых и плоскос</w:t>
      </w:r>
      <w:r w:rsidRPr="005B4C91">
        <w:rPr>
          <w:rFonts w:ascii="Times New Roman" w:hAnsi="Times New Roman"/>
          <w:color w:val="000000"/>
          <w:sz w:val="28"/>
          <w:lang w:val="ru-RU"/>
        </w:rPr>
        <w:t>тей в пространстве: параллельные прямые в пространстве; параллельность трёх прямых; параллельность прямой и плоскости. Углы с сонаправленными сторонами; угол между прямыми в пространстве. Параллельность плоскостей: параллельные плоскости; свойства параллел</w:t>
      </w:r>
      <w:r w:rsidRPr="005B4C91">
        <w:rPr>
          <w:rFonts w:ascii="Times New Roman" w:hAnsi="Times New Roman"/>
          <w:color w:val="000000"/>
          <w:sz w:val="28"/>
          <w:lang w:val="ru-RU"/>
        </w:rPr>
        <w:t>ьных плоскостей. Простейшие пространственные фигуры на плоскости: тетраэдр, куб, параллелепипед; построение сечений.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Перпендикулярность прямой и плоскости: перпендикулярные прямые в пространстве, прямые параллельные и перпендикулярные к плоскости, признак </w:t>
      </w:r>
      <w:r w:rsidRPr="005B4C91">
        <w:rPr>
          <w:rFonts w:ascii="Times New Roman" w:hAnsi="Times New Roman"/>
          <w:color w:val="000000"/>
          <w:sz w:val="28"/>
          <w:lang w:val="ru-RU"/>
        </w:rPr>
        <w:t>перпендикулярности прямой и плоскости, теорема о прямой перпендикулярной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 плоскости, расстояни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Понятие многогранника, основные элементы многогранника, выпуклые и невыпуклые 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многогранники;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B4C91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угольная призма; грани и основания призмы; прямая и наклонная призмы; боковая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B4C91">
        <w:rPr>
          <w:rFonts w:ascii="Times New Roman" w:hAnsi="Times New Roman"/>
          <w:color w:val="000000"/>
          <w:sz w:val="28"/>
          <w:lang w:val="ru-RU"/>
        </w:rPr>
        <w:t>-угольная пирамида, грани и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 основание пирамиды; боковая и полная поверхность пирамиды; правильная и усечённая пирамида. Элементы призмы и пирамиды. Правильные многогранники: понятие правильного многогранника; правильная призма и правильная пирамида; правильная треугольная пирамида и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 правильный тетраэдр; куб. </w:t>
      </w:r>
      <w:r>
        <w:rPr>
          <w:rFonts w:ascii="Times New Roman" w:hAnsi="Times New Roman"/>
          <w:color w:val="000000"/>
          <w:sz w:val="28"/>
        </w:rPr>
        <w:t xml:space="preserve">Представление о правильных многогранниках: октаэдр, додекаэдр и икосаэдр. </w:t>
      </w:r>
      <w:r w:rsidRPr="005B4C91">
        <w:rPr>
          <w:rFonts w:ascii="Times New Roman" w:hAnsi="Times New Roman"/>
          <w:color w:val="000000"/>
          <w:sz w:val="28"/>
          <w:lang w:val="ru-RU"/>
        </w:rPr>
        <w:t>Сечения призмы и пирамиды.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</w:t>
      </w:r>
      <w:r w:rsidRPr="005B4C91">
        <w:rPr>
          <w:rFonts w:ascii="Times New Roman" w:hAnsi="Times New Roman"/>
          <w:color w:val="000000"/>
          <w:sz w:val="28"/>
          <w:lang w:val="ru-RU"/>
        </w:rPr>
        <w:t>вильных многогранниках.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lastRenderedPageBreak/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равильной пирамиды, теорема о площади усечённой пирамиды. Понятие об объёме. Объём пирамиды, призмы. 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left="120"/>
        <w:jc w:val="both"/>
        <w:rPr>
          <w:lang w:val="ru-RU"/>
        </w:rPr>
      </w:pPr>
      <w:bookmarkStart w:id="11" w:name="_Toc118726601"/>
      <w:bookmarkEnd w:id="11"/>
      <w:r w:rsidRPr="005B4C9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ющие цилиндрической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 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Коническая поверхность, образующие конической поверхности, ось и вершина конической поверхно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сти. Конус: основание и вершина, образующая и ось; площадь боковой и полной поверхности. Усечённый конус: образующие и высота; основания и боковая поверхность. 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Сфера и шар: центр, радиус, диаметр; площадь поверхности сферы. Взаимное расположение сферы и п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лоскости; касательная плоскость к сфере; площадь сферы. 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Многогранник, описанный около сферы; сфера, вписанная в многогранник, или тело вращения.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Понятие об объёме. Основные свойства объёмов тел. </w:t>
      </w:r>
      <w:r>
        <w:rPr>
          <w:rFonts w:ascii="Times New Roman" w:hAnsi="Times New Roman"/>
          <w:color w:val="000000"/>
          <w:sz w:val="28"/>
        </w:rPr>
        <w:t xml:space="preserve">Теорема об объёме прямоугольного параллелепипеда и следствия из неё. 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Объём цилиндра, конуса. Объём шара и площадь сферы. 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Подобные тела в пространстве. Соотношения между площадями поверхностей, объёмами </w:t>
      </w:r>
      <w:r w:rsidRPr="005B4C91">
        <w:rPr>
          <w:rFonts w:ascii="Times New Roman" w:hAnsi="Times New Roman"/>
          <w:color w:val="000000"/>
          <w:sz w:val="28"/>
          <w:lang w:val="ru-RU"/>
        </w:rPr>
        <w:t>подобных тел.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векторами. Прямоугольная система </w:t>
      </w:r>
      <w:r w:rsidRPr="005B4C91">
        <w:rPr>
          <w:rFonts w:ascii="Times New Roman" w:hAnsi="Times New Roman"/>
          <w:color w:val="000000"/>
          <w:sz w:val="28"/>
          <w:lang w:val="ru-RU"/>
        </w:rPr>
        <w:lastRenderedPageBreak/>
        <w:t>координат в пространстве. Координаты вектора. Простейшие задач</w:t>
      </w:r>
      <w:r w:rsidRPr="005B4C91">
        <w:rPr>
          <w:rFonts w:ascii="Times New Roman" w:hAnsi="Times New Roman"/>
          <w:color w:val="000000"/>
          <w:sz w:val="28"/>
          <w:lang w:val="ru-RU"/>
        </w:rPr>
        <w:t>и в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задач.</w:t>
      </w:r>
    </w:p>
    <w:p w:rsidR="00EA3ADC" w:rsidRPr="005B4C91" w:rsidRDefault="00EA3ADC">
      <w:pPr>
        <w:rPr>
          <w:lang w:val="ru-RU"/>
        </w:rPr>
        <w:sectPr w:rsidR="00EA3ADC" w:rsidRPr="005B4C91">
          <w:pgSz w:w="11906" w:h="16383"/>
          <w:pgMar w:top="1134" w:right="850" w:bottom="1134" w:left="1701" w:header="720" w:footer="720" w:gutter="0"/>
          <w:cols w:space="720"/>
        </w:sectPr>
      </w:pPr>
    </w:p>
    <w:p w:rsidR="00EA3ADC" w:rsidRPr="005B4C91" w:rsidRDefault="00712AA3">
      <w:pPr>
        <w:spacing w:after="0" w:line="264" w:lineRule="auto"/>
        <w:ind w:left="120"/>
        <w:jc w:val="both"/>
        <w:rPr>
          <w:lang w:val="ru-RU"/>
        </w:rPr>
      </w:pPr>
      <w:bookmarkStart w:id="12" w:name="_Toc118726577"/>
      <w:bookmarkStart w:id="13" w:name="block-6965130"/>
      <w:bookmarkEnd w:id="9"/>
      <w:bookmarkEnd w:id="12"/>
      <w:r w:rsidRPr="005B4C9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left="120"/>
        <w:jc w:val="both"/>
        <w:rPr>
          <w:lang w:val="ru-RU"/>
        </w:rPr>
      </w:pPr>
      <w:bookmarkStart w:id="14" w:name="_Toc118726578"/>
      <w:bookmarkEnd w:id="14"/>
      <w:r w:rsidRPr="005B4C9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Личностные результаты о</w:t>
      </w:r>
      <w:r w:rsidRPr="005B4C91">
        <w:rPr>
          <w:rFonts w:ascii="Times New Roman" w:hAnsi="Times New Roman"/>
          <w:color w:val="000000"/>
          <w:sz w:val="28"/>
          <w:lang w:val="ru-RU"/>
        </w:rPr>
        <w:t>своения программы учебного предмета «Математика» характеризуются: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EA3ADC" w:rsidRPr="005B4C91" w:rsidRDefault="00712AA3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</w:t>
      </w:r>
      <w:r w:rsidRPr="005B4C91">
        <w:rPr>
          <w:rFonts w:ascii="Times New Roman" w:hAnsi="Times New Roman"/>
          <w:color w:val="000000"/>
          <w:sz w:val="28"/>
          <w:lang w:val="ru-RU"/>
        </w:rPr>
        <w:t>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Духовно-нравственн</w:t>
      </w:r>
      <w:r w:rsidRPr="005B4C91">
        <w:rPr>
          <w:rFonts w:ascii="Times New Roman" w:hAnsi="Times New Roman"/>
          <w:b/>
          <w:color w:val="000000"/>
          <w:sz w:val="28"/>
          <w:lang w:val="ru-RU"/>
        </w:rPr>
        <w:t>ого воспитания: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</w:t>
      </w:r>
      <w:r w:rsidRPr="005B4C91">
        <w:rPr>
          <w:rFonts w:ascii="Times New Roman" w:hAnsi="Times New Roman"/>
          <w:color w:val="000000"/>
          <w:sz w:val="28"/>
          <w:lang w:val="ru-RU"/>
        </w:rPr>
        <w:t>вого будущего.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EA3ADC" w:rsidRDefault="00712AA3">
      <w:pPr>
        <w:spacing w:after="0" w:line="264" w:lineRule="auto"/>
        <w:ind w:firstLine="600"/>
        <w:jc w:val="both"/>
      </w:pPr>
      <w:r w:rsidRPr="005B4C91">
        <w:rPr>
          <w:rFonts w:ascii="Times New Roman" w:hAnsi="Times New Roman"/>
          <w:color w:val="000000"/>
          <w:sz w:val="28"/>
          <w:lang w:val="ru-RU"/>
        </w:rPr>
        <w:t>сфо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рмированностью умения применять математические знания в интересах здорового и безопасного образа жизни, ответственного отношения к своему здоровью </w:t>
      </w:r>
      <w:r>
        <w:rPr>
          <w:rFonts w:ascii="Times New Roman" w:hAnsi="Times New Roman"/>
          <w:color w:val="000000"/>
          <w:sz w:val="28"/>
        </w:rPr>
        <w:t>(здоровое питание, сбалансированный режим занятий и отдыха, регулярная физическая активность); физического со</w:t>
      </w:r>
      <w:r>
        <w:rPr>
          <w:rFonts w:ascii="Times New Roman" w:hAnsi="Times New Roman"/>
          <w:color w:val="000000"/>
          <w:sz w:val="28"/>
        </w:rPr>
        <w:t>вершенствования, при занятиях спортивно-оздоровительной деятельностью.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совершать осознанный выбор будущей профессии и реализовывать собственные жизненные планы; </w:t>
      </w:r>
      <w:r w:rsidRPr="005B4C91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</w:t>
      </w:r>
      <w:r w:rsidRPr="005B4C91">
        <w:rPr>
          <w:rFonts w:ascii="Times New Roman" w:hAnsi="Times New Roman"/>
          <w:color w:val="000000"/>
          <w:sz w:val="28"/>
          <w:lang w:val="ru-RU"/>
        </w:rPr>
        <w:t>матической направленности.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</w:t>
      </w:r>
      <w:r w:rsidRPr="005B4C9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5B4C91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</w:t>
      </w:r>
      <w:r w:rsidRPr="005B4C91">
        <w:rPr>
          <w:rFonts w:ascii="Times New Roman" w:hAnsi="Times New Roman"/>
          <w:color w:val="000000"/>
          <w:sz w:val="28"/>
          <w:lang w:val="ru-RU"/>
        </w:rPr>
        <w:t>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</w:t>
      </w:r>
      <w:r w:rsidRPr="005B4C91">
        <w:rPr>
          <w:rFonts w:ascii="Times New Roman" w:hAnsi="Times New Roman"/>
          <w:color w:val="000000"/>
          <w:sz w:val="28"/>
          <w:lang w:val="ru-RU"/>
        </w:rPr>
        <w:t>нания мира; готовностью осуществлять проектную и исследовательскую деятельность индивидуально и в группе.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left="120"/>
        <w:jc w:val="both"/>
        <w:rPr>
          <w:lang w:val="ru-RU"/>
        </w:rPr>
      </w:pPr>
      <w:bookmarkStart w:id="15" w:name="_Toc118726579"/>
      <w:bookmarkEnd w:id="15"/>
      <w:r w:rsidRPr="005B4C9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5B4C91">
        <w:rPr>
          <w:rFonts w:ascii="Times New Roman" w:hAnsi="Times New Roman"/>
          <w:b/>
          <w:i/>
          <w:color w:val="000000"/>
          <w:sz w:val="28"/>
          <w:lang w:val="ru-RU"/>
        </w:rPr>
        <w:t>позн</w:t>
      </w:r>
      <w:r w:rsidRPr="005B4C91">
        <w:rPr>
          <w:rFonts w:ascii="Times New Roman" w:hAnsi="Times New Roman"/>
          <w:b/>
          <w:i/>
          <w:color w:val="000000"/>
          <w:sz w:val="28"/>
          <w:lang w:val="ru-RU"/>
        </w:rPr>
        <w:t>авательными</w:t>
      </w:r>
      <w:r w:rsidRPr="005B4C91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B4C9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B4C9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5B4C91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</w:t>
      </w:r>
      <w:r w:rsidRPr="005B4C91">
        <w:rPr>
          <w:rFonts w:ascii="Times New Roman" w:hAnsi="Times New Roman"/>
          <w:i/>
          <w:color w:val="000000"/>
          <w:sz w:val="28"/>
          <w:lang w:val="ru-RU"/>
        </w:rPr>
        <w:t>о мира; применение логических, исследовательских операций, умений работать с информацией)</w:t>
      </w:r>
      <w:r w:rsidRPr="005B4C91">
        <w:rPr>
          <w:rFonts w:ascii="Times New Roman" w:hAnsi="Times New Roman"/>
          <w:color w:val="000000"/>
          <w:sz w:val="28"/>
          <w:lang w:val="ru-RU"/>
        </w:rPr>
        <w:t>.</w:t>
      </w:r>
    </w:p>
    <w:p w:rsidR="00EA3ADC" w:rsidRDefault="00712A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A3ADC" w:rsidRPr="005B4C91" w:rsidRDefault="00712A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определения </w:t>
      </w:r>
      <w:r w:rsidRPr="005B4C91">
        <w:rPr>
          <w:rFonts w:ascii="Times New Roman" w:hAnsi="Times New Roman"/>
          <w:color w:val="000000"/>
          <w:sz w:val="28"/>
          <w:lang w:val="ru-RU"/>
        </w:rPr>
        <w:t>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EA3ADC" w:rsidRPr="005B4C91" w:rsidRDefault="00712A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EA3ADC" w:rsidRPr="005B4C91" w:rsidRDefault="00712A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выяв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лять математические закономерности, взаимосвязи и противоречия в фактах, данных, наблюдениях и утверждениях; </w:t>
      </w:r>
      <w:r w:rsidRPr="005B4C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EA3ADC" w:rsidRPr="005B4C91" w:rsidRDefault="00712A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</w:t>
      </w:r>
      <w:r w:rsidRPr="005B4C91">
        <w:rPr>
          <w:rFonts w:ascii="Times New Roman" w:hAnsi="Times New Roman"/>
          <w:color w:val="000000"/>
          <w:sz w:val="28"/>
          <w:lang w:val="ru-RU"/>
        </w:rPr>
        <w:t>ючений, умозаключений по аналогии;</w:t>
      </w:r>
    </w:p>
    <w:p w:rsidR="00EA3ADC" w:rsidRPr="005B4C91" w:rsidRDefault="00712A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EA3ADC" w:rsidRPr="005B4C91" w:rsidRDefault="00712A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</w:t>
      </w:r>
      <w:r w:rsidRPr="005B4C91">
        <w:rPr>
          <w:rFonts w:ascii="Times New Roman" w:hAnsi="Times New Roman"/>
          <w:color w:val="000000"/>
          <w:sz w:val="28"/>
          <w:lang w:val="ru-RU"/>
        </w:rPr>
        <w:t>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A3ADC" w:rsidRDefault="00712A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EA3ADC" w:rsidRPr="005B4C91" w:rsidRDefault="00712A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</w:t>
      </w:r>
      <w:r w:rsidRPr="005B4C91">
        <w:rPr>
          <w:rFonts w:ascii="Times New Roman" w:hAnsi="Times New Roman"/>
          <w:color w:val="000000"/>
          <w:sz w:val="28"/>
          <w:lang w:val="ru-RU"/>
        </w:rPr>
        <w:t>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EA3ADC" w:rsidRPr="005B4C91" w:rsidRDefault="00712A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спланированный эксперимент, исследование по установлению особенностей математического объекта, явления, </w:t>
      </w:r>
      <w:r w:rsidRPr="005B4C91">
        <w:rPr>
          <w:rFonts w:ascii="Times New Roman" w:hAnsi="Times New Roman"/>
          <w:color w:val="000000"/>
          <w:sz w:val="28"/>
          <w:lang w:val="ru-RU"/>
        </w:rPr>
        <w:t>процесса, выявлению зависимостей между объектами, явлениями, процессами;</w:t>
      </w:r>
    </w:p>
    <w:p w:rsidR="00EA3ADC" w:rsidRPr="005B4C91" w:rsidRDefault="00712A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A3ADC" w:rsidRPr="005B4C91" w:rsidRDefault="00712A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прогнозирова</w:t>
      </w:r>
      <w:r w:rsidRPr="005B4C91">
        <w:rPr>
          <w:rFonts w:ascii="Times New Roman" w:hAnsi="Times New Roman"/>
          <w:color w:val="000000"/>
          <w:sz w:val="28"/>
          <w:lang w:val="ru-RU"/>
        </w:rPr>
        <w:t>ть возможное развитие процесса, а также выдвигать предположения о его развитии в новых условиях.</w:t>
      </w:r>
    </w:p>
    <w:p w:rsidR="00EA3ADC" w:rsidRDefault="00712A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A3ADC" w:rsidRPr="005B4C91" w:rsidRDefault="00712A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EA3ADC" w:rsidRPr="005B4C91" w:rsidRDefault="00712A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из источников различных </w:t>
      </w:r>
      <w:r w:rsidRPr="005B4C91">
        <w:rPr>
          <w:rFonts w:ascii="Times New Roman" w:hAnsi="Times New Roman"/>
          <w:color w:val="000000"/>
          <w:sz w:val="28"/>
          <w:lang w:val="ru-RU"/>
        </w:rPr>
        <w:t>типов, анализировать, систематизировать и интерпретировать информацию различных видов и форм представления;</w:t>
      </w:r>
    </w:p>
    <w:p w:rsidR="00EA3ADC" w:rsidRPr="005B4C91" w:rsidRDefault="00712A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EA3ADC" w:rsidRPr="005B4C91" w:rsidRDefault="00712A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</w:t>
      </w:r>
      <w:r w:rsidRPr="005B4C91">
        <w:rPr>
          <w:rFonts w:ascii="Times New Roman" w:hAnsi="Times New Roman"/>
          <w:color w:val="000000"/>
          <w:sz w:val="28"/>
          <w:lang w:val="ru-RU"/>
        </w:rPr>
        <w:t>ированным критериям.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B4C9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B4C91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5B4C91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EA3ADC" w:rsidRDefault="00712A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EA3ADC" w:rsidRPr="005B4C91" w:rsidRDefault="00712A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чку зрения в устных и письменных текстах, давать пояснения по ходу решения задачи, комментировать полученный результат; </w:t>
      </w:r>
    </w:p>
    <w:p w:rsidR="00EA3ADC" w:rsidRPr="005B4C91" w:rsidRDefault="00712A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</w:t>
      </w:r>
      <w:r w:rsidRPr="005B4C91">
        <w:rPr>
          <w:rFonts w:ascii="Times New Roman" w:hAnsi="Times New Roman"/>
          <w:color w:val="000000"/>
          <w:sz w:val="28"/>
          <w:lang w:val="ru-RU"/>
        </w:rPr>
        <w:t>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EA3ADC" w:rsidRPr="005B4C91" w:rsidRDefault="00712A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</w:t>
      </w:r>
      <w:r w:rsidRPr="005B4C91">
        <w:rPr>
          <w:rFonts w:ascii="Times New Roman" w:hAnsi="Times New Roman"/>
          <w:color w:val="000000"/>
          <w:sz w:val="28"/>
          <w:lang w:val="ru-RU"/>
        </w:rPr>
        <w:t>остоятельно выбирать формат выступления с учётом задач презентации и особенностей аудитории.</w:t>
      </w:r>
    </w:p>
    <w:p w:rsidR="00EA3ADC" w:rsidRDefault="00712A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EA3ADC" w:rsidRPr="005B4C91" w:rsidRDefault="00712AA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</w:t>
      </w:r>
      <w:r w:rsidRPr="005B4C91">
        <w:rPr>
          <w:rFonts w:ascii="Times New Roman" w:hAnsi="Times New Roman"/>
          <w:color w:val="000000"/>
          <w:sz w:val="28"/>
          <w:lang w:val="ru-RU"/>
        </w:rPr>
        <w:t>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EA3ADC" w:rsidRPr="005B4C91" w:rsidRDefault="00712AA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</w:t>
      </w:r>
      <w:r w:rsidRPr="005B4C91">
        <w:rPr>
          <w:rFonts w:ascii="Times New Roman" w:hAnsi="Times New Roman"/>
          <w:color w:val="000000"/>
          <w:sz w:val="28"/>
          <w:lang w:val="ru-RU"/>
        </w:rPr>
        <w:t>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B4C9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B4C91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5B4C91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</w:t>
      </w:r>
      <w:r w:rsidRPr="005B4C91">
        <w:rPr>
          <w:rFonts w:ascii="Times New Roman" w:hAnsi="Times New Roman"/>
          <w:i/>
          <w:color w:val="000000"/>
          <w:sz w:val="28"/>
          <w:lang w:val="ru-RU"/>
        </w:rPr>
        <w:t>ановок и жизненных навыков личности</w:t>
      </w:r>
      <w:r w:rsidRPr="005B4C91">
        <w:rPr>
          <w:rFonts w:ascii="Times New Roman" w:hAnsi="Times New Roman"/>
          <w:color w:val="000000"/>
          <w:sz w:val="28"/>
          <w:lang w:val="ru-RU"/>
        </w:rPr>
        <w:t>.</w:t>
      </w:r>
    </w:p>
    <w:p w:rsidR="00EA3ADC" w:rsidRDefault="00712A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EA3ADC" w:rsidRPr="005B4C91" w:rsidRDefault="00712AA3">
      <w:pPr>
        <w:numPr>
          <w:ilvl w:val="0"/>
          <w:numId w:val="7"/>
        </w:numPr>
        <w:spacing w:after="0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A3ADC" w:rsidRDefault="00712A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</w:t>
      </w:r>
      <w:r>
        <w:rPr>
          <w:rFonts w:ascii="Times New Roman" w:hAnsi="Times New Roman"/>
          <w:b/>
          <w:color w:val="000000"/>
          <w:sz w:val="28"/>
        </w:rPr>
        <w:t>оконтроль:</w:t>
      </w:r>
    </w:p>
    <w:p w:rsidR="00EA3ADC" w:rsidRPr="005B4C91" w:rsidRDefault="00712AA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EA3ADC" w:rsidRPr="005B4C91" w:rsidRDefault="00712AA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предвидеть трудности, которы</w:t>
      </w:r>
      <w:r w:rsidRPr="005B4C91">
        <w:rPr>
          <w:rFonts w:ascii="Times New Roman" w:hAnsi="Times New Roman"/>
          <w:color w:val="000000"/>
          <w:sz w:val="28"/>
          <w:lang w:val="ru-RU"/>
        </w:rPr>
        <w:t>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EA3ADC" w:rsidRPr="005B4C91" w:rsidRDefault="00712AA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</w:t>
      </w:r>
      <w:r w:rsidRPr="005B4C91">
        <w:rPr>
          <w:rFonts w:ascii="Times New Roman" w:hAnsi="Times New Roman"/>
          <w:color w:val="000000"/>
          <w:sz w:val="28"/>
          <w:lang w:val="ru-RU"/>
        </w:rPr>
        <w:t>татов деятельности, находить ошибку, давать оценку приобретённому опыту.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left="120"/>
        <w:jc w:val="both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left="120"/>
        <w:jc w:val="both"/>
        <w:rPr>
          <w:lang w:val="ru-RU"/>
        </w:rPr>
      </w:pPr>
      <w:bookmarkStart w:id="16" w:name="_Toc118726597"/>
      <w:bookmarkEnd w:id="16"/>
      <w:r w:rsidRPr="005B4C9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Оперировать понятиями: точка, прямая, плоскость.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Оперировать </w:t>
      </w:r>
      <w:r w:rsidRPr="005B4C91">
        <w:rPr>
          <w:rFonts w:ascii="Times New Roman" w:hAnsi="Times New Roman"/>
          <w:color w:val="000000"/>
          <w:sz w:val="28"/>
          <w:lang w:val="ru-RU"/>
        </w:rPr>
        <w:t>понятиями: параллельность и перпендикулярность прямых и плоскостей.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и плоскостей в пространстве.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Оперировать понятиями: двугранный угол, грани двугранного угла, ребро двугранного угла; линейный угол двугранного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 угла; градусная мера двугранного угла.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многогранник, элементы многогранника, правильный многогранник.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Распознавать основные виды многогранников (пирамида; призма, прямоугольный параллелепипед, куб</w:t>
      </w:r>
      <w:r w:rsidRPr="005B4C91">
        <w:rPr>
          <w:rFonts w:ascii="Times New Roman" w:hAnsi="Times New Roman"/>
          <w:color w:val="000000"/>
          <w:sz w:val="28"/>
          <w:lang w:val="ru-RU"/>
        </w:rPr>
        <w:t>).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правильные многогранники; прямые и наклонные призмы, параллелепипеды).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Объяснять </w:t>
      </w:r>
      <w:r w:rsidRPr="005B4C91">
        <w:rPr>
          <w:rFonts w:ascii="Times New Roman" w:hAnsi="Times New Roman"/>
          <w:color w:val="000000"/>
          <w:sz w:val="28"/>
          <w:lang w:val="ru-RU"/>
        </w:rPr>
        <w:t>принципы построения сечений, используя метод следов.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(выносные) плоские чертежи из рисунков простых объёмных фигур: вид сверху, сбоку, снизу.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</w:t>
      </w:r>
      <w:r w:rsidRPr="005B4C91">
        <w:rPr>
          <w:rFonts w:ascii="Times New Roman" w:hAnsi="Times New Roman"/>
          <w:color w:val="000000"/>
          <w:sz w:val="28"/>
          <w:lang w:val="ru-RU"/>
        </w:rPr>
        <w:t>азцам или алгоритмам, применяя известные аналитические методы при решении стандартных математических задач на вычисление расстояний между двумя точками, от точки до прямой, от точки до плоскости, между скрещивающимися прямыми.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Решать задачи на нахождение г</w:t>
      </w:r>
      <w:r w:rsidRPr="005B4C91">
        <w:rPr>
          <w:rFonts w:ascii="Times New Roman" w:hAnsi="Times New Roman"/>
          <w:color w:val="000000"/>
          <w:sz w:val="28"/>
          <w:lang w:val="ru-RU"/>
        </w:rPr>
        <w:t>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углов между скрещивающимися прямыми, между прямой и плоскостью, между плоскостями, двугранных углов.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lastRenderedPageBreak/>
        <w:t>Вычисл</w:t>
      </w:r>
      <w:r w:rsidRPr="005B4C91">
        <w:rPr>
          <w:rFonts w:ascii="Times New Roman" w:hAnsi="Times New Roman"/>
          <w:color w:val="000000"/>
          <w:sz w:val="28"/>
          <w:lang w:val="ru-RU"/>
        </w:rPr>
        <w:t>ять объёмы и площади поверхностей многогранников (призма, пирамида) с применением формул; вычислять соотношения между площадями поверхностей, объёмами подобных многогранников.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симметрия в пространстве; центр, ось и плоскость </w:t>
      </w:r>
      <w:r w:rsidRPr="005B4C91">
        <w:rPr>
          <w:rFonts w:ascii="Times New Roman" w:hAnsi="Times New Roman"/>
          <w:color w:val="000000"/>
          <w:sz w:val="28"/>
          <w:lang w:val="ru-RU"/>
        </w:rPr>
        <w:t>симметрии; центр, ось и плоскость симметрии фигуры.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</w:t>
      </w:r>
      <w:r w:rsidRPr="005B4C91">
        <w:rPr>
          <w:rFonts w:ascii="Times New Roman" w:hAnsi="Times New Roman"/>
          <w:color w:val="000000"/>
          <w:sz w:val="28"/>
          <w:lang w:val="ru-RU"/>
        </w:rPr>
        <w:t>ч, предполагающих несколько шагов решения, если условия применения заданы в явной форме.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 природе и жизни, распознавать проявление законов геометрии в искусстве.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</w:t>
      </w:r>
      <w:r w:rsidRPr="005B4C91">
        <w:rPr>
          <w:rFonts w:ascii="Times New Roman" w:hAnsi="Times New Roman"/>
          <w:color w:val="000000"/>
          <w:sz w:val="28"/>
          <w:lang w:val="ru-RU"/>
        </w:rPr>
        <w:t>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left="120"/>
        <w:jc w:val="both"/>
        <w:rPr>
          <w:lang w:val="ru-RU"/>
        </w:rPr>
      </w:pPr>
      <w:r w:rsidRPr="005B4C9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A3ADC" w:rsidRPr="005B4C91" w:rsidRDefault="00EA3ADC">
      <w:pPr>
        <w:spacing w:after="0" w:line="264" w:lineRule="auto"/>
        <w:ind w:left="120"/>
        <w:jc w:val="both"/>
        <w:rPr>
          <w:lang w:val="ru-RU"/>
        </w:rPr>
      </w:pP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r w:rsidRPr="005B4C91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цилиндрической поверхности; цилиндр; коническая поверхность, образующие конической поверхности, конус; сферическая поверхность.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</w:t>
      </w:r>
      <w:r w:rsidRPr="005B4C91">
        <w:rPr>
          <w:rFonts w:ascii="Times New Roman" w:hAnsi="Times New Roman"/>
          <w:color w:val="000000"/>
          <w:sz w:val="28"/>
          <w:lang w:val="ru-RU"/>
        </w:rPr>
        <w:t xml:space="preserve"> вращения.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Оперировать понятиями: шаровой сегмент, основание сегмента, высота сегмента; шаровой слой, основание шарового слоя, высота шарового слоя; шаровой сектор.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</w:t>
      </w:r>
      <w:r w:rsidRPr="005B4C91">
        <w:rPr>
          <w:rFonts w:ascii="Times New Roman" w:hAnsi="Times New Roman"/>
          <w:color w:val="000000"/>
          <w:sz w:val="28"/>
          <w:lang w:val="ru-RU"/>
        </w:rPr>
        <w:t>ностей тел вращения, геометрических тел с применением формул.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вписанный в сферу и описанный около сферы; сфера, вписанная в многогранник или тело вращения.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</w:t>
      </w:r>
      <w:r w:rsidRPr="005B4C91">
        <w:rPr>
          <w:rFonts w:ascii="Times New Roman" w:hAnsi="Times New Roman"/>
          <w:color w:val="000000"/>
          <w:sz w:val="28"/>
          <w:lang w:val="ru-RU"/>
        </w:rPr>
        <w:t>одобных тел.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изучаемые фигуры от руки и с применением простых чертёжных инструментов.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Выполнять (выносные) плоские чертежи из рисунков простых объёмных фигур: вид сверху, сбоку, снизу; строить сечения тел вращения.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Извлекать, интерпретировать и </w:t>
      </w:r>
      <w:r w:rsidRPr="005B4C91">
        <w:rPr>
          <w:rFonts w:ascii="Times New Roman" w:hAnsi="Times New Roman"/>
          <w:color w:val="000000"/>
          <w:sz w:val="28"/>
          <w:lang w:val="ru-RU"/>
        </w:rPr>
        <w:t>преобразовывать информацию о пространственных геометрических фигурах, представленную на чертежах и рисунках.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Оперировать понятием вектор в пространстве.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векторов, вычитания векторов и умножения вектора на число, объяснять, каким</w:t>
      </w:r>
      <w:r w:rsidRPr="005B4C91">
        <w:rPr>
          <w:rFonts w:ascii="Times New Roman" w:hAnsi="Times New Roman"/>
          <w:color w:val="000000"/>
          <w:sz w:val="28"/>
          <w:lang w:val="ru-RU"/>
        </w:rPr>
        <w:t>и свойствами они обладают.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</w:t>
      </w:r>
      <w:r w:rsidRPr="005B4C91">
        <w:rPr>
          <w:rFonts w:ascii="Times New Roman" w:hAnsi="Times New Roman"/>
          <w:color w:val="000000"/>
          <w:sz w:val="28"/>
          <w:lang w:val="ru-RU"/>
        </w:rPr>
        <w:t>компланарные векторы.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Применять геомет</w:t>
      </w:r>
      <w:r w:rsidRPr="005B4C91">
        <w:rPr>
          <w:rFonts w:ascii="Times New Roman" w:hAnsi="Times New Roman"/>
          <w:color w:val="000000"/>
          <w:sz w:val="28"/>
          <w:lang w:val="ru-RU"/>
        </w:rPr>
        <w:t>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Решать простейшие геометрические задачи на применение векторно-координатного метода.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</w:t>
      </w:r>
      <w:r w:rsidRPr="005B4C91">
        <w:rPr>
          <w:rFonts w:ascii="Times New Roman" w:hAnsi="Times New Roman"/>
          <w:color w:val="000000"/>
          <w:sz w:val="28"/>
          <w:lang w:val="ru-RU"/>
        </w:rPr>
        <w:t>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</w:t>
      </w:r>
      <w:r w:rsidRPr="005B4C91">
        <w:rPr>
          <w:rFonts w:ascii="Times New Roman" w:hAnsi="Times New Roman"/>
          <w:color w:val="000000"/>
          <w:sz w:val="28"/>
          <w:lang w:val="ru-RU"/>
        </w:rPr>
        <w:t>еометрических задач.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EA3ADC" w:rsidRPr="005B4C91" w:rsidRDefault="00712AA3">
      <w:pPr>
        <w:spacing w:after="0" w:line="264" w:lineRule="auto"/>
        <w:ind w:firstLine="600"/>
        <w:jc w:val="both"/>
        <w:rPr>
          <w:lang w:val="ru-RU"/>
        </w:rPr>
      </w:pPr>
      <w:r w:rsidRPr="005B4C91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анализировать реальные ситуации и применять изученные понятия в процесс</w:t>
      </w:r>
      <w:r w:rsidRPr="005B4C91">
        <w:rPr>
          <w:rFonts w:ascii="Times New Roman" w:hAnsi="Times New Roman"/>
          <w:color w:val="000000"/>
          <w:sz w:val="28"/>
          <w:lang w:val="ru-RU"/>
        </w:rPr>
        <w:t>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</w:t>
      </w:r>
      <w:r w:rsidRPr="005B4C91">
        <w:rPr>
          <w:rFonts w:ascii="Times New Roman" w:hAnsi="Times New Roman"/>
          <w:color w:val="000000"/>
          <w:sz w:val="28"/>
          <w:lang w:val="ru-RU"/>
        </w:rPr>
        <w:t>ием геометрических величин.</w:t>
      </w:r>
    </w:p>
    <w:p w:rsidR="00EA3ADC" w:rsidRPr="005B4C91" w:rsidRDefault="00EA3ADC">
      <w:pPr>
        <w:rPr>
          <w:lang w:val="ru-RU"/>
        </w:rPr>
        <w:sectPr w:rsidR="00EA3ADC" w:rsidRPr="005B4C91">
          <w:pgSz w:w="11906" w:h="16383"/>
          <w:pgMar w:top="1134" w:right="850" w:bottom="1134" w:left="1701" w:header="720" w:footer="720" w:gutter="0"/>
          <w:cols w:space="720"/>
        </w:sectPr>
      </w:pPr>
    </w:p>
    <w:p w:rsidR="00EA3ADC" w:rsidRDefault="00712AA3">
      <w:pPr>
        <w:spacing w:after="0"/>
        <w:ind w:left="120"/>
      </w:pPr>
      <w:bookmarkStart w:id="17" w:name="block-6965132"/>
      <w:bookmarkEnd w:id="13"/>
      <w:r w:rsidRPr="005B4C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A3ADC" w:rsidRDefault="00712A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EA3ADC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ADC" w:rsidRDefault="00EA3A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ADC" w:rsidRDefault="00EA3ADC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ADC" w:rsidRDefault="00EA3ADC"/>
        </w:tc>
      </w:tr>
      <w:tr w:rsidR="00EA3AD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A3ADC" w:rsidRPr="005B4C91" w:rsidRDefault="00712AA3">
            <w:pPr>
              <w:spacing w:after="0"/>
              <w:ind w:left="135"/>
              <w:rPr>
                <w:lang w:val="ru-RU"/>
              </w:rPr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многогранников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A3ADC" w:rsidRPr="005B4C91" w:rsidRDefault="00712AA3">
            <w:pPr>
              <w:spacing w:after="0"/>
              <w:ind w:left="135"/>
              <w:rPr>
                <w:lang w:val="ru-RU"/>
              </w:rPr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3ADC" w:rsidRPr="005B4C91" w:rsidRDefault="00712AA3">
            <w:pPr>
              <w:spacing w:after="0"/>
              <w:ind w:left="135"/>
              <w:rPr>
                <w:lang w:val="ru-RU"/>
              </w:rPr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A3ADC" w:rsidRDefault="00EA3ADC"/>
        </w:tc>
      </w:tr>
    </w:tbl>
    <w:p w:rsidR="00EA3ADC" w:rsidRDefault="00EA3ADC">
      <w:pPr>
        <w:sectPr w:rsidR="00EA3A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3ADC" w:rsidRDefault="00712A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EA3AD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ADC" w:rsidRDefault="00EA3A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ADC" w:rsidRDefault="00EA3AD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ADC" w:rsidRDefault="00EA3ADC"/>
        </w:tc>
      </w:tr>
      <w:tr w:rsidR="00EA3AD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A3ADC" w:rsidRPr="005B4C91" w:rsidRDefault="00712AA3">
            <w:pPr>
              <w:spacing w:after="0"/>
              <w:ind w:left="135"/>
              <w:rPr>
                <w:lang w:val="ru-RU"/>
              </w:rPr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3ADC" w:rsidRPr="005B4C91" w:rsidRDefault="00712AA3">
            <w:pPr>
              <w:spacing w:after="0"/>
              <w:ind w:left="135"/>
              <w:rPr>
                <w:lang w:val="ru-RU"/>
              </w:rPr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A3ADC" w:rsidRDefault="00EA3ADC"/>
        </w:tc>
      </w:tr>
    </w:tbl>
    <w:p w:rsidR="00EA3ADC" w:rsidRDefault="00EA3ADC">
      <w:pPr>
        <w:sectPr w:rsidR="00EA3A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3ADC" w:rsidRDefault="00EA3ADC">
      <w:pPr>
        <w:sectPr w:rsidR="00EA3A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3ADC" w:rsidRDefault="00712AA3">
      <w:pPr>
        <w:spacing w:after="0"/>
        <w:ind w:left="120"/>
      </w:pPr>
      <w:bookmarkStart w:id="18" w:name="block-6965133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A3ADC" w:rsidRDefault="00712A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538"/>
        <w:gridCol w:w="1194"/>
        <w:gridCol w:w="1841"/>
        <w:gridCol w:w="1910"/>
        <w:gridCol w:w="1423"/>
        <w:gridCol w:w="2221"/>
      </w:tblGrid>
      <w:tr w:rsidR="00EA3ADC">
        <w:trPr>
          <w:trHeight w:val="144"/>
          <w:tblCellSpacing w:w="20" w:type="nil"/>
        </w:trPr>
        <w:tc>
          <w:tcPr>
            <w:tcW w:w="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3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19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ADC" w:rsidRDefault="00EA3A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ADC" w:rsidRDefault="00EA3ADC"/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ADC" w:rsidRDefault="00EA3A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ADC" w:rsidRDefault="00EA3ADC"/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Pr="005B4C91" w:rsidRDefault="00712AA3">
            <w:pPr>
              <w:spacing w:after="0"/>
              <w:ind w:left="135"/>
              <w:rPr>
                <w:lang w:val="ru-RU"/>
              </w:rPr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стереометрии: точка, прямая, плоскость, пространство. Правила изображения на рисунках: изображения плоскостей, параллельных прямых (отрезков), середины отрезка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Pr="005B4C91" w:rsidRDefault="00712AA3">
            <w:pPr>
              <w:spacing w:after="0"/>
              <w:ind w:left="135"/>
              <w:rPr>
                <w:lang w:val="ru-RU"/>
              </w:rPr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</w:t>
            </w: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>пересекающиеся плоскости, пересекающиеся прямая и плоскость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Pr="005B4C91" w:rsidRDefault="00712AA3">
            <w:pPr>
              <w:spacing w:after="0"/>
              <w:ind w:left="135"/>
              <w:rPr>
                <w:lang w:val="ru-RU"/>
              </w:rPr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Pr="005B4C91" w:rsidRDefault="00712AA3">
            <w:pPr>
              <w:spacing w:after="0"/>
              <w:ind w:left="135"/>
              <w:rPr>
                <w:lang w:val="ru-RU"/>
              </w:rPr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многогранниками, изображение многогранников на рисунках,</w:t>
            </w: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проекционных чертежах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Pr="005B4C91" w:rsidRDefault="00712AA3">
            <w:pPr>
              <w:spacing w:after="0"/>
              <w:ind w:left="135"/>
              <w:rPr>
                <w:lang w:val="ru-RU"/>
              </w:rPr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Pr="005B4C91" w:rsidRDefault="00712AA3">
            <w:pPr>
              <w:spacing w:after="0"/>
              <w:ind w:left="135"/>
              <w:rPr>
                <w:lang w:val="ru-RU"/>
              </w:rPr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Pr="005B4C91" w:rsidRDefault="00712AA3">
            <w:pPr>
              <w:spacing w:after="0"/>
              <w:ind w:left="135"/>
              <w:rPr>
                <w:lang w:val="ru-RU"/>
              </w:rPr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Pr="005B4C91" w:rsidRDefault="00712AA3">
            <w:pPr>
              <w:spacing w:after="0"/>
              <w:ind w:left="135"/>
              <w:rPr>
                <w:lang w:val="ru-RU"/>
              </w:rPr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 w:rsidRPr="005B4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прямых в пространстве: пересекающиеся, параллельные и скрещивающиеся прямые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 в пространстве: параллельные прямые в пространстве; параллельность трёх прямых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 в пространстве: Параллельность прямой и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с сонаправленными сторонами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 между прямыми в пространстве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 между прямыми в пространстве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Параллельность плоскостей: параллельные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параллельных плоскостей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Простейшие пространственные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плоскости: тетраэдр, куб, параллелепипед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"Прямые и плоскости в пространстве. Параллельность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прямых и плоскостей"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прямой и плоскости: перпендикулярные прямые в пространстве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Прямые параллельные и перпендикулярные к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Прямые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параллельные и перпендикулярные к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 перпендикулярности прямой и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 перпендикулярности прямой и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о прямой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перпендикулярной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прямой перпендикулярной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о прямой перпендикулярной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Перпендикуляр и наклонные: расстояние от точки до </w:t>
            </w:r>
            <w:r>
              <w:rPr>
                <w:rFonts w:ascii="Times New Roman" w:hAnsi="Times New Roman"/>
                <w:color w:val="000000"/>
                <w:sz w:val="24"/>
              </w:rPr>
              <w:t>плоскости, расстояние от прямой до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Перпендикуляр и наклонные: расстояние от точки до </w:t>
            </w:r>
            <w:r>
              <w:rPr>
                <w:rFonts w:ascii="Times New Roman" w:hAnsi="Times New Roman"/>
                <w:color w:val="000000"/>
                <w:sz w:val="24"/>
              </w:rPr>
              <w:t>плоскости, расстояние от прямой до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в пространстве: угол между прямой и плоскостью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Двугранный угол, линейный угол двугранного угла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Двугранный угол, линейный угол двугранного угла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о трёх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перпендикулярах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"Перпендикулярность прямых и плоскостей" и "Углы между </w:t>
            </w:r>
            <w:r>
              <w:rPr>
                <w:rFonts w:ascii="Times New Roman" w:hAnsi="Times New Roman"/>
                <w:color w:val="000000"/>
                <w:sz w:val="24"/>
              </w:rPr>
              <w:t>прямыми и плоскостями"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многогранника, основные элементы многогранника, выпуклые и невыпуклые многогранники; развёртка многогранника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Призма: n-угольная призма; грани и основания призмы; </w:t>
            </w:r>
            <w:r>
              <w:rPr>
                <w:rFonts w:ascii="Times New Roman" w:hAnsi="Times New Roman"/>
                <w:color w:val="000000"/>
                <w:sz w:val="24"/>
              </w:rPr>
              <w:t>прямая и наклонная призмы; боковая и полная поверхность призмы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Параллелепипед, прямоугольный параллелепипед и его свойства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Пирамида: n-угольная пирамида, грани и основание пирамиды; боковая и </w:t>
            </w:r>
            <w:r>
              <w:rPr>
                <w:rFonts w:ascii="Times New Roman" w:hAnsi="Times New Roman"/>
                <w:color w:val="000000"/>
                <w:sz w:val="24"/>
              </w:rPr>
              <w:t>полная поверхность пирамиды; правильная и усечённая пирамида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Правильные многогранники: понятие правильного многогранника; правильная призма и правильная пирамида; правильная треугольная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пирамида и правильный тетраэдр; куб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 правильных многогранниках: октаэдр, додекаэдр и икосаэдр.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Симметрия в пространстве: симметрия относительно точки, прямой, плоскости. Элементы симметрии в пирамидах, параллелепипедах,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правильных многогранниках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элементов многогранников: рёбра, диагонали, углы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боковой поверхности и полной поверхности прямой призмы, площадь оснований, теорема о боковой </w:t>
            </w:r>
            <w:r>
              <w:rPr>
                <w:rFonts w:ascii="Times New Roman" w:hAnsi="Times New Roman"/>
                <w:color w:val="000000"/>
                <w:sz w:val="24"/>
              </w:rPr>
              <w:t>поверхности прямой призмы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боковой поверхности и поверхности правильной пирамиды, теорема о площади боковой поверхности усечённой пирамиды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"Многогранники"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объёме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призмы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"Объёмы многогранников"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сечений в многограннике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систематизация знаний. Вычисление расстояний: между двумя точками, от точки до прямой, от точки до плоскости, между скрещивающимися прямыми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систематизация знаний. Вычисление углов: между скрещивающимися прямыми, между прямой и плоскостью, двугранных углов, углов между плоскостями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3ADC" w:rsidRDefault="00EA3ADC"/>
        </w:tc>
      </w:tr>
    </w:tbl>
    <w:p w:rsidR="00EA3ADC" w:rsidRDefault="00EA3ADC">
      <w:pPr>
        <w:sectPr w:rsidR="00EA3A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3ADC" w:rsidRDefault="00712A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0"/>
        <w:gridCol w:w="1295"/>
        <w:gridCol w:w="1841"/>
        <w:gridCol w:w="1910"/>
        <w:gridCol w:w="1347"/>
        <w:gridCol w:w="2221"/>
      </w:tblGrid>
      <w:tr w:rsidR="00EA3AD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ADC" w:rsidRDefault="00EA3A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ADC" w:rsidRDefault="00EA3AD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3ADC" w:rsidRDefault="00EA3A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ADC" w:rsidRDefault="00EA3A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ADC" w:rsidRDefault="00EA3ADC"/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Сфера и шар: центр, радиус, </w:t>
            </w:r>
            <w:r>
              <w:rPr>
                <w:rFonts w:ascii="Times New Roman" w:hAnsi="Times New Roman"/>
                <w:color w:val="000000"/>
                <w:sz w:val="24"/>
              </w:rPr>
              <w:t>диаметр; площадь поверхности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сферы и плоскости; касательная плоскость к сфере;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сферы, шара на плоскости. Сечения шара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Цилиндрическая поверхность, образующие </w:t>
            </w:r>
            <w:r>
              <w:rPr>
                <w:rFonts w:ascii="Times New Roman" w:hAnsi="Times New Roman"/>
                <w:color w:val="000000"/>
                <w:sz w:val="24"/>
              </w:rPr>
              <w:t>цилиндрической поверхности, ось цилиндрической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Цилиндр: основания и боковая поверхность,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цилиндра на плоскости. Развёртка цилиндра. Сечения цилиндра </w:t>
            </w:r>
            <w:r>
              <w:rPr>
                <w:rFonts w:ascii="Times New Roman" w:hAnsi="Times New Roman"/>
                <w:color w:val="000000"/>
                <w:sz w:val="24"/>
              </w:rPr>
              <w:t>(плоскостью, параллельной или перпендикулярной оси цилиндра)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Коническая поверхность, образующие конической поверхности, ось и вершина конической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Конус: основание и вершина, образующая и ось; площадь боковой и полной </w:t>
            </w:r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Усечённый конус: образующие и высота; основания и боковая поверхность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конуса на плоскости. Развёртка конуса. Сечения конуса (плоскостью, параллельной основанию, и плоскостью, проходящей через вершину)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тел вращения и многогранников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Многогранник, описанный около сферы; сфера, вписанная в многогранник или в тело вращения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объёме. Основные свойства объёмов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шара и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"Тела вращения" и "Объемы тел"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 на плоскости и в пространстве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вектора на число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трём некомпланарным векторам. Правило параллелепипеда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связанных с применением правил действий с векторами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в пространстве. Координаты вектора. Простейшие задачи в координатах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 между векторами. Скалярное произведение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углов между прямыми и плоскостями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Координатно-векторный метод при решении геометрических задач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"Векторы и координаты в пространстве"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Основные фигуры, факты, теоремы курса стереометрии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A3ADC" w:rsidRDefault="00EA3ADC">
            <w:pPr>
              <w:spacing w:after="0"/>
              <w:ind w:left="135"/>
            </w:pPr>
          </w:p>
        </w:tc>
      </w:tr>
      <w:tr w:rsidR="00EA3A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A3ADC" w:rsidRDefault="00712A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3ADC" w:rsidRDefault="00EA3ADC"/>
        </w:tc>
      </w:tr>
    </w:tbl>
    <w:p w:rsidR="00EA3ADC" w:rsidRDefault="00EA3ADC">
      <w:pPr>
        <w:sectPr w:rsidR="00EA3A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3ADC" w:rsidRDefault="00EA3ADC">
      <w:pPr>
        <w:sectPr w:rsidR="00EA3A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3ADC" w:rsidRDefault="00712AA3">
      <w:pPr>
        <w:spacing w:after="0"/>
        <w:ind w:left="120"/>
      </w:pPr>
      <w:bookmarkStart w:id="19" w:name="block-6965134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A3ADC" w:rsidRDefault="00712AA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A3ADC" w:rsidRDefault="00EA3ADC">
      <w:pPr>
        <w:spacing w:after="0" w:line="480" w:lineRule="auto"/>
        <w:ind w:left="120"/>
      </w:pPr>
    </w:p>
    <w:p w:rsidR="00EA3ADC" w:rsidRDefault="00EA3ADC">
      <w:pPr>
        <w:spacing w:after="0" w:line="480" w:lineRule="auto"/>
        <w:ind w:left="120"/>
      </w:pPr>
    </w:p>
    <w:p w:rsidR="00EA3ADC" w:rsidRDefault="00EA3ADC">
      <w:pPr>
        <w:spacing w:after="0"/>
        <w:ind w:left="120"/>
      </w:pPr>
    </w:p>
    <w:p w:rsidR="00EA3ADC" w:rsidRDefault="00712AA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A3ADC" w:rsidRDefault="00EA3ADC">
      <w:pPr>
        <w:spacing w:after="0" w:line="480" w:lineRule="auto"/>
        <w:ind w:left="120"/>
      </w:pPr>
    </w:p>
    <w:p w:rsidR="00EA3ADC" w:rsidRDefault="00EA3ADC">
      <w:pPr>
        <w:spacing w:after="0"/>
        <w:ind w:left="120"/>
      </w:pPr>
    </w:p>
    <w:p w:rsidR="00EA3ADC" w:rsidRDefault="00712AA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</w:t>
      </w:r>
      <w:r>
        <w:rPr>
          <w:rFonts w:ascii="Times New Roman" w:hAnsi="Times New Roman"/>
          <w:b/>
          <w:color w:val="000000"/>
          <w:sz w:val="28"/>
        </w:rPr>
        <w:t xml:space="preserve"> И РЕСУРСЫ СЕТИ ИНТЕРНЕТ</w:t>
      </w:r>
    </w:p>
    <w:p w:rsidR="00EA3ADC" w:rsidRDefault="00EA3ADC">
      <w:pPr>
        <w:spacing w:after="0" w:line="480" w:lineRule="auto"/>
        <w:ind w:left="120"/>
      </w:pPr>
    </w:p>
    <w:p w:rsidR="00EA3ADC" w:rsidRDefault="00EA3ADC">
      <w:pPr>
        <w:sectPr w:rsidR="00EA3ADC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712AA3" w:rsidRDefault="00712AA3"/>
    <w:sectPr w:rsidR="00712AA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37E2D"/>
    <w:multiLevelType w:val="multilevel"/>
    <w:tmpl w:val="9D88F5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CC1D3F"/>
    <w:multiLevelType w:val="multilevel"/>
    <w:tmpl w:val="84565E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C16B01"/>
    <w:multiLevelType w:val="multilevel"/>
    <w:tmpl w:val="AE36F3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3A2AB6"/>
    <w:multiLevelType w:val="multilevel"/>
    <w:tmpl w:val="A3EC27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687F7B"/>
    <w:multiLevelType w:val="multilevel"/>
    <w:tmpl w:val="DD5224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D122DD"/>
    <w:multiLevelType w:val="multilevel"/>
    <w:tmpl w:val="4AA4E6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DF77954"/>
    <w:multiLevelType w:val="multilevel"/>
    <w:tmpl w:val="CF904D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FF736FA"/>
    <w:multiLevelType w:val="multilevel"/>
    <w:tmpl w:val="8A3A4C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ADC"/>
    <w:rsid w:val="005B4C91"/>
    <w:rsid w:val="00712AA3"/>
    <w:rsid w:val="00EA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F4F8E1-FBE3-402E-A46E-4BFC7D8C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5527</Words>
  <Characters>31505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2</cp:revision>
  <dcterms:created xsi:type="dcterms:W3CDTF">2023-09-26T08:14:00Z</dcterms:created>
  <dcterms:modified xsi:type="dcterms:W3CDTF">2023-09-26T08:14:00Z</dcterms:modified>
</cp:coreProperties>
</file>